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DA" w:rsidRPr="001C22EB" w:rsidRDefault="007A38DA" w:rsidP="001C22EB">
      <w:pPr>
        <w:rPr>
          <w:rFonts w:ascii="Times New Roman" w:hAnsi="Times New Roman" w:cs="Times New Roman"/>
          <w:sz w:val="24"/>
          <w:szCs w:val="24"/>
        </w:rPr>
      </w:pPr>
      <w:r w:rsidRPr="001C22EB">
        <w:rPr>
          <w:rFonts w:ascii="Times New Roman" w:hAnsi="Times New Roman" w:cs="Times New Roman"/>
          <w:sz w:val="24"/>
          <w:szCs w:val="24"/>
        </w:rPr>
        <w:t>О том, что газ – вещество повышенной опасности знают все, а вот о правильном отношении к нему, помнят далеко не многие!</w:t>
      </w:r>
    </w:p>
    <w:p w:rsidR="007A38DA" w:rsidRPr="001C22EB" w:rsidRDefault="007A38DA" w:rsidP="001C22EB">
      <w:pPr>
        <w:rPr>
          <w:rFonts w:ascii="Times New Roman" w:hAnsi="Times New Roman" w:cs="Times New Roman"/>
          <w:sz w:val="24"/>
          <w:szCs w:val="24"/>
        </w:rPr>
      </w:pPr>
      <w:r w:rsidRPr="001C22EB">
        <w:rPr>
          <w:rFonts w:ascii="Times New Roman" w:hAnsi="Times New Roman" w:cs="Times New Roman"/>
          <w:sz w:val="24"/>
          <w:szCs w:val="24"/>
        </w:rPr>
        <w:t xml:space="preserve">В систему газоснабжения потребителей входят не только уличные газораспределительные сети и газопроводы в подъездах, но и плита, </w:t>
      </w:r>
      <w:proofErr w:type="spellStart"/>
      <w:r w:rsidRPr="001C22EB">
        <w:rPr>
          <w:rFonts w:ascii="Times New Roman" w:hAnsi="Times New Roman" w:cs="Times New Roman"/>
          <w:sz w:val="24"/>
          <w:szCs w:val="24"/>
        </w:rPr>
        <w:t>водонагареватель</w:t>
      </w:r>
      <w:proofErr w:type="spellEnd"/>
      <w:r w:rsidRPr="001C22EB">
        <w:rPr>
          <w:rFonts w:ascii="Times New Roman" w:hAnsi="Times New Roman" w:cs="Times New Roman"/>
          <w:sz w:val="24"/>
          <w:szCs w:val="24"/>
        </w:rPr>
        <w:t xml:space="preserve"> и прибор учета газа. Газовое оборудование, установленное, буквально в каждой квартире и частном доме требует к себе повышенного внимания и бережного отношения. Каждый элемент внутриквартирного газового оборудования (ВКГО) или внутридомового газового оборудования (ВДГО) должен быть своевременно обслужен специализированной газораспределительной организацией. Тем не менее, есть еще пользователи газом, которых приходится отключать от газовой сети из-за отсутствия у собственников газового оборудования договоров на их техобслуживание.</w:t>
      </w:r>
    </w:p>
    <w:p w:rsidR="007A38DA" w:rsidRPr="001C22EB" w:rsidRDefault="007A38DA" w:rsidP="001C22EB">
      <w:pPr>
        <w:rPr>
          <w:rFonts w:ascii="Times New Roman" w:hAnsi="Times New Roman" w:cs="Times New Roman"/>
          <w:sz w:val="24"/>
          <w:szCs w:val="24"/>
        </w:rPr>
      </w:pPr>
      <w:r w:rsidRPr="001C22EB">
        <w:rPr>
          <w:rStyle w:val="a4"/>
          <w:rFonts w:ascii="Times New Roman" w:hAnsi="Times New Roman" w:cs="Times New Roman"/>
          <w:color w:val="666666"/>
          <w:sz w:val="24"/>
          <w:szCs w:val="24"/>
          <w:bdr w:val="none" w:sz="0" w:space="0" w:color="auto" w:frame="1"/>
        </w:rPr>
        <w:t>Компания АО «Газпром газораспределение Ленинградская область»</w:t>
      </w:r>
      <w:r w:rsidRPr="001C22EB">
        <w:rPr>
          <w:rStyle w:val="apple-converted-space"/>
          <w:rFonts w:ascii="Times New Roman" w:hAnsi="Times New Roman" w:cs="Times New Roman"/>
          <w:color w:val="666666"/>
          <w:sz w:val="24"/>
          <w:szCs w:val="24"/>
        </w:rPr>
        <w:t> </w:t>
      </w:r>
      <w:r w:rsidRPr="001C22EB">
        <w:rPr>
          <w:rFonts w:ascii="Times New Roman" w:hAnsi="Times New Roman" w:cs="Times New Roman"/>
          <w:sz w:val="24"/>
          <w:szCs w:val="24"/>
        </w:rPr>
        <w:t>ежегодно проводит системную работу по информированию и разъяснению абонентам необходимости и важности заключения договоров на обслуживание ВДГО и ВКГО.</w:t>
      </w:r>
    </w:p>
    <w:p w:rsidR="007A38DA" w:rsidRPr="001C22EB" w:rsidRDefault="007A38DA" w:rsidP="001C22EB">
      <w:pPr>
        <w:rPr>
          <w:rFonts w:ascii="Times New Roman" w:hAnsi="Times New Roman" w:cs="Times New Roman"/>
          <w:sz w:val="24"/>
          <w:szCs w:val="24"/>
        </w:rPr>
      </w:pPr>
      <w:r w:rsidRPr="001C22EB">
        <w:rPr>
          <w:rFonts w:ascii="Times New Roman" w:hAnsi="Times New Roman" w:cs="Times New Roman"/>
          <w:sz w:val="24"/>
          <w:szCs w:val="24"/>
        </w:rPr>
        <w:t>По закону поставщик газа не имеет права поставлять природный газ в те дома, собственники которых, предварительно не заключили соответствующий договор на обслуживание ВДГО. Тех же, у кого договор отсутствует, компания отключает после рассылки уведомлений. Перспектива остаться без газа, к сожалению, не сильно пугает некоторых жителей.  Около 30% от количества газифицированных квартир и домовладений в настоящий момент не имеют договоров на обслуживание газового оборудования, собственниками которого они являются.</w:t>
      </w:r>
    </w:p>
    <w:p w:rsidR="007A38DA" w:rsidRPr="001C22EB" w:rsidRDefault="007A38DA" w:rsidP="001C22EB">
      <w:pPr>
        <w:rPr>
          <w:rFonts w:ascii="Times New Roman" w:hAnsi="Times New Roman" w:cs="Times New Roman"/>
          <w:sz w:val="24"/>
          <w:szCs w:val="24"/>
        </w:rPr>
      </w:pPr>
      <w:r w:rsidRPr="001C22EB">
        <w:rPr>
          <w:rFonts w:ascii="Times New Roman" w:hAnsi="Times New Roman" w:cs="Times New Roman"/>
          <w:sz w:val="24"/>
          <w:szCs w:val="24"/>
        </w:rPr>
        <w:t xml:space="preserve">Между тем, каждому из потребителей </w:t>
      </w:r>
      <w:proofErr w:type="spellStart"/>
      <w:r w:rsidRPr="001C22EB">
        <w:rPr>
          <w:rFonts w:ascii="Times New Roman" w:hAnsi="Times New Roman" w:cs="Times New Roman"/>
          <w:sz w:val="24"/>
          <w:szCs w:val="24"/>
        </w:rPr>
        <w:t>голубого</w:t>
      </w:r>
      <w:proofErr w:type="spellEnd"/>
      <w:r w:rsidRPr="001C22EB">
        <w:rPr>
          <w:rFonts w:ascii="Times New Roman" w:hAnsi="Times New Roman" w:cs="Times New Roman"/>
          <w:sz w:val="24"/>
          <w:szCs w:val="24"/>
        </w:rPr>
        <w:t xml:space="preserve"> топлива, нужно понимать, насколько опасен природный газ, если нарушать правила его использования. Попытка сэкономить на техническом обслуживании газового котла или плиты может обернуться трагедией – разрушением жилых домов, отравлением угарным газом, причинением вреда здоровью, лишением жизни.</w:t>
      </w:r>
    </w:p>
    <w:p w:rsidR="007A38DA" w:rsidRPr="001C22EB" w:rsidRDefault="007A38DA" w:rsidP="001C22EB">
      <w:pPr>
        <w:rPr>
          <w:rFonts w:ascii="Times New Roman" w:hAnsi="Times New Roman" w:cs="Times New Roman"/>
          <w:sz w:val="24"/>
          <w:szCs w:val="24"/>
        </w:rPr>
      </w:pPr>
      <w:r w:rsidRPr="001C22EB">
        <w:rPr>
          <w:rFonts w:ascii="Times New Roman" w:hAnsi="Times New Roman" w:cs="Times New Roman"/>
          <w:sz w:val="24"/>
          <w:szCs w:val="24"/>
        </w:rPr>
        <w:t>Помните, наличие договора на техобслуживание и проведение регламентных работ – это обеспечение безопасности Вашей жизни и жизни Ваших близких!</w:t>
      </w:r>
    </w:p>
    <w:p w:rsidR="007A38DA" w:rsidRPr="007A38DA" w:rsidRDefault="007A38DA" w:rsidP="007A38DA">
      <w:pPr>
        <w:spacing w:before="240" w:after="240" w:line="360" w:lineRule="atLeast"/>
        <w:rPr>
          <w:rFonts w:ascii="Times New Roman" w:eastAsia="Times New Roman" w:hAnsi="Times New Roman" w:cs="Times New Roman"/>
          <w:sz w:val="24"/>
          <w:szCs w:val="24"/>
        </w:rPr>
      </w:pPr>
      <w:r w:rsidRPr="007A38DA">
        <w:rPr>
          <w:rFonts w:ascii="Times New Roman" w:eastAsia="Times New Roman" w:hAnsi="Times New Roman" w:cs="Times New Roman"/>
          <w:b/>
          <w:bCs/>
          <w:sz w:val="24"/>
          <w:szCs w:val="24"/>
        </w:rPr>
        <w:t>Введены штрафы за небезопасное использование газового оборудования, уклонение от заключения договоров ТО ВКГО и обслуживания по нему</w:t>
      </w:r>
    </w:p>
    <w:p w:rsidR="007A38DA" w:rsidRPr="007A38DA" w:rsidRDefault="007A38DA" w:rsidP="007A38DA">
      <w:pPr>
        <w:spacing w:before="240" w:after="240" w:line="360" w:lineRule="atLeast"/>
        <w:rPr>
          <w:rFonts w:ascii="Times New Roman" w:eastAsia="Times New Roman" w:hAnsi="Times New Roman" w:cs="Times New Roman"/>
          <w:sz w:val="24"/>
          <w:szCs w:val="24"/>
        </w:rPr>
      </w:pPr>
      <w:r w:rsidRPr="007A38DA">
        <w:rPr>
          <w:rFonts w:ascii="Times New Roman" w:eastAsia="Times New Roman" w:hAnsi="Times New Roman" w:cs="Times New Roman"/>
          <w:sz w:val="24"/>
          <w:szCs w:val="24"/>
        </w:rPr>
        <w:t xml:space="preserve">Вступили в силу поправки в </w:t>
      </w:r>
      <w:proofErr w:type="spellStart"/>
      <w:r w:rsidRPr="007A38DA">
        <w:rPr>
          <w:rFonts w:ascii="Times New Roman" w:eastAsia="Times New Roman" w:hAnsi="Times New Roman" w:cs="Times New Roman"/>
          <w:sz w:val="24"/>
          <w:szCs w:val="24"/>
        </w:rPr>
        <w:t>КоАП</w:t>
      </w:r>
      <w:proofErr w:type="spellEnd"/>
      <w:r w:rsidRPr="007A38DA">
        <w:rPr>
          <w:rFonts w:ascii="Times New Roman" w:eastAsia="Times New Roman" w:hAnsi="Times New Roman" w:cs="Times New Roman"/>
          <w:sz w:val="24"/>
          <w:szCs w:val="24"/>
        </w:rPr>
        <w:t xml:space="preserve"> РФ, вводящие ответственность для граждан, которые уклоняются от заключения договора на техническое обслуживание газового оборудования, отказываются от проведения проверки и ремонта, а также замены неисправного газового оборудования. Речь идет о Федеральном законе № 412-ФЗ "О внесении изменений в Кодекс Российской Федерации об административных правонарушениях и отдельные законодательные акты Российской Федерации", который был подписан главой государства 05 декабря 2016 года. </w:t>
      </w:r>
      <w:r w:rsidRPr="007A38DA">
        <w:rPr>
          <w:rFonts w:ascii="Times New Roman" w:eastAsia="Times New Roman" w:hAnsi="Times New Roman" w:cs="Times New Roman"/>
          <w:sz w:val="24"/>
          <w:szCs w:val="24"/>
        </w:rPr>
        <w:br/>
      </w:r>
      <w:r w:rsidRPr="007A38DA">
        <w:rPr>
          <w:rFonts w:ascii="Times New Roman" w:eastAsia="Times New Roman" w:hAnsi="Times New Roman" w:cs="Times New Roman"/>
          <w:sz w:val="24"/>
          <w:szCs w:val="24"/>
        </w:rPr>
        <w:br/>
      </w:r>
      <w:proofErr w:type="gramStart"/>
      <w:r w:rsidRPr="007A38DA">
        <w:rPr>
          <w:rFonts w:ascii="Times New Roman" w:eastAsia="Times New Roman" w:hAnsi="Times New Roman" w:cs="Times New Roman"/>
          <w:sz w:val="24"/>
          <w:szCs w:val="24"/>
        </w:rPr>
        <w:t xml:space="preserve">За уклонение от заключения договора о техническом обслуживании и ремонте, а также </w:t>
      </w:r>
      <w:r w:rsidRPr="007A38DA">
        <w:rPr>
          <w:rFonts w:ascii="Times New Roman" w:eastAsia="Times New Roman" w:hAnsi="Times New Roman" w:cs="Times New Roman"/>
          <w:sz w:val="24"/>
          <w:szCs w:val="24"/>
        </w:rPr>
        <w:lastRenderedPageBreak/>
        <w:t>договора о техническом диагностировании внутридомового и внутриквартирного газового оборудования (ВДГО/ВКГО) отказ в допуске представителя специализированной организации для выполнения работ по техническому обслуживанию и ремонту ВДГО/ВКГО, уклонение от обязательной замены оборудования в составе ВДГО/ВКГО предусмотрены штрафы: </w:t>
      </w:r>
      <w:r w:rsidRPr="007A38DA">
        <w:rPr>
          <w:rFonts w:ascii="Times New Roman" w:eastAsia="Times New Roman" w:hAnsi="Times New Roman" w:cs="Times New Roman"/>
          <w:sz w:val="24"/>
          <w:szCs w:val="24"/>
        </w:rPr>
        <w:br/>
        <w:t>- для граждан 1 - 2 тыс. рублей, </w:t>
      </w:r>
      <w:r w:rsidRPr="007A38DA">
        <w:rPr>
          <w:rFonts w:ascii="Times New Roman" w:eastAsia="Times New Roman" w:hAnsi="Times New Roman" w:cs="Times New Roman"/>
          <w:sz w:val="24"/>
          <w:szCs w:val="24"/>
        </w:rPr>
        <w:br/>
        <w:t>- для должностных лиц 5</w:t>
      </w:r>
      <w:proofErr w:type="gramEnd"/>
      <w:r w:rsidRPr="007A38DA">
        <w:rPr>
          <w:rFonts w:ascii="Times New Roman" w:eastAsia="Times New Roman" w:hAnsi="Times New Roman" w:cs="Times New Roman"/>
          <w:sz w:val="24"/>
          <w:szCs w:val="24"/>
        </w:rPr>
        <w:t xml:space="preserve"> - 20 тыс. рублей, </w:t>
      </w:r>
      <w:r w:rsidRPr="007A38DA">
        <w:rPr>
          <w:rFonts w:ascii="Times New Roman" w:eastAsia="Times New Roman" w:hAnsi="Times New Roman" w:cs="Times New Roman"/>
          <w:sz w:val="24"/>
          <w:szCs w:val="24"/>
        </w:rPr>
        <w:br/>
        <w:t>- для юридических лиц 40 -100 тыс. рублей.</w:t>
      </w:r>
    </w:p>
    <w:p w:rsidR="007A38DA" w:rsidRPr="007A38DA" w:rsidRDefault="007A38DA" w:rsidP="007A38DA">
      <w:pPr>
        <w:spacing w:before="240" w:after="240" w:line="360" w:lineRule="atLeast"/>
        <w:rPr>
          <w:rFonts w:ascii="Times New Roman" w:eastAsia="Times New Roman" w:hAnsi="Times New Roman" w:cs="Times New Roman"/>
          <w:sz w:val="24"/>
          <w:szCs w:val="24"/>
        </w:rPr>
      </w:pPr>
      <w:r w:rsidRPr="007A38DA">
        <w:rPr>
          <w:rFonts w:ascii="Times New Roman" w:eastAsia="Times New Roman" w:hAnsi="Times New Roman" w:cs="Times New Roman"/>
          <w:sz w:val="24"/>
          <w:szCs w:val="24"/>
        </w:rPr>
        <w:br/>
        <w:t>Если перечисленные действия привели к аварии или возникновению угрозы жизни и здоровью людей, штраф составит: </w:t>
      </w:r>
      <w:r w:rsidRPr="007A38DA">
        <w:rPr>
          <w:rFonts w:ascii="Times New Roman" w:eastAsia="Times New Roman" w:hAnsi="Times New Roman" w:cs="Times New Roman"/>
          <w:sz w:val="24"/>
          <w:szCs w:val="24"/>
        </w:rPr>
        <w:br/>
        <w:t>- для граждан 10 - 30 тыс. рублей, </w:t>
      </w:r>
      <w:r w:rsidRPr="007A38DA">
        <w:rPr>
          <w:rFonts w:ascii="Times New Roman" w:eastAsia="Times New Roman" w:hAnsi="Times New Roman" w:cs="Times New Roman"/>
          <w:sz w:val="24"/>
          <w:szCs w:val="24"/>
        </w:rPr>
        <w:br/>
        <w:t>- для должностных лиц 50- 100 тыс. рублей, </w:t>
      </w:r>
      <w:r w:rsidRPr="007A38DA">
        <w:rPr>
          <w:rFonts w:ascii="Times New Roman" w:eastAsia="Times New Roman" w:hAnsi="Times New Roman" w:cs="Times New Roman"/>
          <w:sz w:val="24"/>
          <w:szCs w:val="24"/>
        </w:rPr>
        <w:br/>
        <w:t>- для юридических лиц 100- 400 тыс. рублей. </w:t>
      </w:r>
    </w:p>
    <w:p w:rsidR="007A38DA" w:rsidRPr="007A38DA" w:rsidRDefault="007A38DA" w:rsidP="007A38DA">
      <w:pPr>
        <w:spacing w:before="240" w:after="240" w:line="360" w:lineRule="atLeast"/>
        <w:rPr>
          <w:rFonts w:ascii="Times New Roman" w:eastAsia="Times New Roman" w:hAnsi="Times New Roman" w:cs="Times New Roman"/>
          <w:sz w:val="24"/>
          <w:szCs w:val="24"/>
        </w:rPr>
      </w:pPr>
      <w:r w:rsidRPr="007A38DA">
        <w:rPr>
          <w:rFonts w:ascii="Times New Roman" w:eastAsia="Times New Roman" w:hAnsi="Times New Roman" w:cs="Times New Roman"/>
          <w:sz w:val="24"/>
          <w:szCs w:val="24"/>
        </w:rPr>
        <w:br/>
        <w:t>Повторное правонарушение влечет наложение штрафа: </w:t>
      </w:r>
      <w:r w:rsidRPr="007A38DA">
        <w:rPr>
          <w:rFonts w:ascii="Times New Roman" w:eastAsia="Times New Roman" w:hAnsi="Times New Roman" w:cs="Times New Roman"/>
          <w:sz w:val="24"/>
          <w:szCs w:val="24"/>
        </w:rPr>
        <w:br/>
        <w:t>- для граждан 2 - 5 тыс. рублей, </w:t>
      </w:r>
      <w:r w:rsidRPr="007A38DA">
        <w:rPr>
          <w:rFonts w:ascii="Times New Roman" w:eastAsia="Times New Roman" w:hAnsi="Times New Roman" w:cs="Times New Roman"/>
          <w:sz w:val="24"/>
          <w:szCs w:val="24"/>
        </w:rPr>
        <w:br/>
        <w:t>- для должностных лиц 10 -40 тыс. рублей или дисквалификацию на 1-3 года, </w:t>
      </w:r>
      <w:r w:rsidRPr="007A38DA">
        <w:rPr>
          <w:rFonts w:ascii="Times New Roman" w:eastAsia="Times New Roman" w:hAnsi="Times New Roman" w:cs="Times New Roman"/>
          <w:sz w:val="24"/>
          <w:szCs w:val="24"/>
        </w:rPr>
        <w:br/>
        <w:t>- для юридических лиц 80-200 тыс. рублей или приостановление деятельности на срок до 90 суток.</w:t>
      </w:r>
    </w:p>
    <w:p w:rsidR="00C86EAA" w:rsidRPr="00CD4676" w:rsidRDefault="007A38DA" w:rsidP="00C86EAA">
      <w:pPr>
        <w:pStyle w:val="a3"/>
        <w:shd w:val="clear" w:color="auto" w:fill="FFFFFF"/>
        <w:spacing w:before="0" w:beforeAutospacing="0" w:after="0" w:afterAutospacing="0"/>
        <w:jc w:val="both"/>
        <w:textAlignment w:val="baseline"/>
        <w:rPr>
          <w:rFonts w:ascii="Arial" w:hAnsi="Arial" w:cs="Arial"/>
          <w:b/>
          <w:color w:val="414344"/>
          <w:sz w:val="36"/>
          <w:szCs w:val="36"/>
        </w:rPr>
      </w:pPr>
      <w:r w:rsidRPr="007A38DA">
        <w:t> </w:t>
      </w:r>
      <w:r w:rsidR="00C86EAA">
        <w:t xml:space="preserve">Телефон для заключения договоров </w:t>
      </w:r>
      <w:r w:rsidR="00C86EAA">
        <w:rPr>
          <w:rStyle w:val="a4"/>
          <w:rFonts w:ascii="Arial" w:hAnsi="Arial" w:cs="Arial"/>
          <w:color w:val="414344"/>
          <w:sz w:val="18"/>
          <w:szCs w:val="18"/>
          <w:bdr w:val="none" w:sz="0" w:space="0" w:color="auto" w:frame="1"/>
          <w:shd w:val="clear" w:color="auto" w:fill="FFFFFF"/>
        </w:rPr>
        <w:t xml:space="preserve">с газовой службой </w:t>
      </w:r>
      <w:proofErr w:type="spellStart"/>
      <w:proofErr w:type="gramStart"/>
      <w:r w:rsidR="00C86EAA">
        <w:rPr>
          <w:rStyle w:val="a4"/>
          <w:rFonts w:ascii="Arial" w:hAnsi="Arial" w:cs="Arial"/>
          <w:color w:val="414344"/>
          <w:sz w:val="18"/>
          <w:szCs w:val="18"/>
          <w:bdr w:val="none" w:sz="0" w:space="0" w:color="auto" w:frame="1"/>
          <w:shd w:val="clear" w:color="auto" w:fill="FFFFFF"/>
        </w:rPr>
        <w:t>Русско-Высоцкого</w:t>
      </w:r>
      <w:proofErr w:type="spellEnd"/>
      <w:proofErr w:type="gramEnd"/>
      <w:r w:rsidR="00C86EAA">
        <w:rPr>
          <w:rStyle w:val="a4"/>
          <w:rFonts w:ascii="Arial" w:hAnsi="Arial" w:cs="Arial"/>
          <w:color w:val="414344"/>
          <w:sz w:val="18"/>
          <w:szCs w:val="18"/>
          <w:bdr w:val="none" w:sz="0" w:space="0" w:color="auto" w:frame="1"/>
          <w:shd w:val="clear" w:color="auto" w:fill="FFFFFF"/>
        </w:rPr>
        <w:t xml:space="preserve"> участка газоснабжения </w:t>
      </w:r>
      <w:r w:rsidR="003F62B3">
        <w:rPr>
          <w:rStyle w:val="a4"/>
          <w:rFonts w:ascii="Arial" w:hAnsi="Arial" w:cs="Arial"/>
          <w:b w:val="0"/>
          <w:color w:val="414344"/>
          <w:sz w:val="36"/>
          <w:szCs w:val="36"/>
          <w:bdr w:val="none" w:sz="0" w:space="0" w:color="auto" w:frame="1"/>
        </w:rPr>
        <w:t>8 (813-76) 70-101</w:t>
      </w:r>
      <w:r w:rsidR="00C86EAA" w:rsidRPr="00CD4676">
        <w:rPr>
          <w:rStyle w:val="a4"/>
          <w:rFonts w:ascii="Arial" w:hAnsi="Arial" w:cs="Arial"/>
          <w:b w:val="0"/>
          <w:color w:val="414344"/>
          <w:sz w:val="36"/>
          <w:szCs w:val="36"/>
          <w:bdr w:val="none" w:sz="0" w:space="0" w:color="auto" w:frame="1"/>
        </w:rPr>
        <w:t>.</w:t>
      </w:r>
      <w:r w:rsidR="00C86EAA" w:rsidRPr="00CD4676">
        <w:rPr>
          <w:rStyle w:val="apple-converted-space"/>
          <w:rFonts w:ascii="Arial" w:hAnsi="Arial" w:cs="Arial"/>
          <w:b/>
          <w:color w:val="414344"/>
          <w:sz w:val="36"/>
          <w:szCs w:val="36"/>
        </w:rPr>
        <w:t> </w:t>
      </w:r>
    </w:p>
    <w:p w:rsidR="007A38DA" w:rsidRPr="007A38DA" w:rsidRDefault="007A38DA" w:rsidP="00C86EAA">
      <w:pPr>
        <w:spacing w:before="240" w:after="240" w:line="360" w:lineRule="atLeast"/>
        <w:rPr>
          <w:rFonts w:ascii="Times New Roman" w:eastAsia="Times New Roman" w:hAnsi="Times New Roman" w:cs="Times New Roman"/>
          <w:color w:val="A3A3A2"/>
          <w:sz w:val="17"/>
          <w:szCs w:val="17"/>
        </w:rPr>
      </w:pPr>
    </w:p>
    <w:p w:rsidR="003D0033" w:rsidRDefault="003D0033"/>
    <w:sectPr w:rsidR="003D0033" w:rsidSect="003A7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38DA"/>
    <w:rsid w:val="001C22EB"/>
    <w:rsid w:val="003A7E45"/>
    <w:rsid w:val="003D0033"/>
    <w:rsid w:val="003F62B3"/>
    <w:rsid w:val="00457AA2"/>
    <w:rsid w:val="007A38DA"/>
    <w:rsid w:val="00920E58"/>
    <w:rsid w:val="00C86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45"/>
  </w:style>
  <w:style w:type="paragraph" w:styleId="3">
    <w:name w:val="heading 3"/>
    <w:basedOn w:val="a"/>
    <w:link w:val="30"/>
    <w:uiPriority w:val="9"/>
    <w:qFormat/>
    <w:rsid w:val="007A38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38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A38DA"/>
    <w:rPr>
      <w:b/>
      <w:bCs/>
    </w:rPr>
  </w:style>
  <w:style w:type="character" w:customStyle="1" w:styleId="apple-converted-space">
    <w:name w:val="apple-converted-space"/>
    <w:basedOn w:val="a0"/>
    <w:rsid w:val="007A38DA"/>
  </w:style>
  <w:style w:type="character" w:customStyle="1" w:styleId="30">
    <w:name w:val="Заголовок 3 Знак"/>
    <w:basedOn w:val="a0"/>
    <w:link w:val="3"/>
    <w:uiPriority w:val="9"/>
    <w:rsid w:val="007A38DA"/>
    <w:rPr>
      <w:rFonts w:ascii="Times New Roman" w:eastAsia="Times New Roman" w:hAnsi="Times New Roman" w:cs="Times New Roman"/>
      <w:b/>
      <w:bCs/>
      <w:sz w:val="27"/>
      <w:szCs w:val="27"/>
    </w:rPr>
  </w:style>
  <w:style w:type="character" w:styleId="a5">
    <w:name w:val="Hyperlink"/>
    <w:basedOn w:val="a0"/>
    <w:uiPriority w:val="99"/>
    <w:semiHidden/>
    <w:unhideWhenUsed/>
    <w:rsid w:val="007A38DA"/>
    <w:rPr>
      <w:color w:val="0000FF"/>
      <w:u w:val="single"/>
    </w:rPr>
  </w:style>
  <w:style w:type="paragraph" w:styleId="a6">
    <w:name w:val="Balloon Text"/>
    <w:basedOn w:val="a"/>
    <w:link w:val="a7"/>
    <w:uiPriority w:val="99"/>
    <w:semiHidden/>
    <w:unhideWhenUsed/>
    <w:rsid w:val="007A38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8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542240">
      <w:bodyDiv w:val="1"/>
      <w:marLeft w:val="0"/>
      <w:marRight w:val="0"/>
      <w:marTop w:val="0"/>
      <w:marBottom w:val="0"/>
      <w:divBdr>
        <w:top w:val="none" w:sz="0" w:space="0" w:color="auto"/>
        <w:left w:val="none" w:sz="0" w:space="0" w:color="auto"/>
        <w:bottom w:val="none" w:sz="0" w:space="0" w:color="auto"/>
        <w:right w:val="none" w:sz="0" w:space="0" w:color="auto"/>
      </w:divBdr>
      <w:divsChild>
        <w:div w:id="148138104">
          <w:marLeft w:val="0"/>
          <w:marRight w:val="0"/>
          <w:marTop w:val="0"/>
          <w:marBottom w:val="0"/>
          <w:divBdr>
            <w:top w:val="none" w:sz="0" w:space="0" w:color="auto"/>
            <w:left w:val="none" w:sz="0" w:space="0" w:color="auto"/>
            <w:bottom w:val="none" w:sz="0" w:space="0" w:color="auto"/>
            <w:right w:val="none" w:sz="0" w:space="0" w:color="auto"/>
          </w:divBdr>
        </w:div>
        <w:div w:id="1640721820">
          <w:marLeft w:val="75"/>
          <w:marRight w:val="0"/>
          <w:marTop w:val="150"/>
          <w:marBottom w:val="0"/>
          <w:divBdr>
            <w:top w:val="none" w:sz="0" w:space="0" w:color="auto"/>
            <w:left w:val="none" w:sz="0" w:space="0" w:color="auto"/>
            <w:bottom w:val="none" w:sz="0" w:space="0" w:color="auto"/>
            <w:right w:val="none" w:sz="0" w:space="0" w:color="auto"/>
          </w:divBdr>
        </w:div>
        <w:div w:id="318316838">
          <w:marLeft w:val="0"/>
          <w:marRight w:val="0"/>
          <w:marTop w:val="300"/>
          <w:marBottom w:val="0"/>
          <w:divBdr>
            <w:top w:val="none" w:sz="0" w:space="0" w:color="auto"/>
            <w:left w:val="none" w:sz="0" w:space="0" w:color="auto"/>
            <w:bottom w:val="none" w:sz="0" w:space="0" w:color="auto"/>
            <w:right w:val="none" w:sz="0" w:space="0" w:color="auto"/>
          </w:divBdr>
        </w:div>
      </w:divsChild>
    </w:div>
    <w:div w:id="15693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2017-02-10T09:14:00Z</cp:lastPrinted>
  <dcterms:created xsi:type="dcterms:W3CDTF">2017-02-10T08:59:00Z</dcterms:created>
  <dcterms:modified xsi:type="dcterms:W3CDTF">2017-02-13T13:54:00Z</dcterms:modified>
</cp:coreProperties>
</file>